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16A" w:rsidRPr="002C21C0" w:rsidRDefault="009C716A" w:rsidP="009C716A">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bookmarkStart w:id="0" w:name="_GoBack"/>
      <w:bookmarkEnd w:id="0"/>
      <w:r w:rsidRPr="009C716A">
        <w:rPr>
          <w:rFonts w:ascii="Times New Roman" w:eastAsia="Times New Roman" w:hAnsi="Times New Roman" w:cs="Times New Roman"/>
          <w:b/>
          <w:color w:val="22272F"/>
          <w:sz w:val="32"/>
          <w:szCs w:val="32"/>
          <w:lang w:eastAsia="ru-RU"/>
        </w:rPr>
        <w:t>Положение</w:t>
      </w:r>
      <w:r w:rsidRPr="009C716A">
        <w:rPr>
          <w:rFonts w:ascii="Times New Roman" w:eastAsia="Times New Roman" w:hAnsi="Times New Roman" w:cs="Times New Roman"/>
          <w:b/>
          <w:color w:val="22272F"/>
          <w:sz w:val="32"/>
          <w:szCs w:val="32"/>
          <w:lang w:eastAsia="ru-RU"/>
        </w:rPr>
        <w:br/>
      </w:r>
      <w:r w:rsidR="00D64E2C">
        <w:rPr>
          <w:rFonts w:ascii="Times New Roman" w:eastAsia="Times New Roman" w:hAnsi="Times New Roman" w:cs="Times New Roman"/>
          <w:b/>
          <w:color w:val="22272F"/>
          <w:sz w:val="32"/>
          <w:szCs w:val="32"/>
          <w:lang w:eastAsia="ru-RU"/>
        </w:rPr>
        <w:t>«</w:t>
      </w:r>
      <w:r w:rsidRPr="009C716A">
        <w:rPr>
          <w:rFonts w:ascii="Times New Roman" w:eastAsia="Times New Roman" w:hAnsi="Times New Roman" w:cs="Times New Roman"/>
          <w:b/>
          <w:color w:val="22272F"/>
          <w:sz w:val="32"/>
          <w:szCs w:val="32"/>
          <w:lang w:eastAsia="ru-RU"/>
        </w:rPr>
        <w:t>О Республиканской премии им.М.Джалиля</w:t>
      </w:r>
      <w:r w:rsidR="00D64E2C">
        <w:rPr>
          <w:rFonts w:ascii="Times New Roman" w:eastAsia="Times New Roman" w:hAnsi="Times New Roman" w:cs="Times New Roman"/>
          <w:b/>
          <w:color w:val="22272F"/>
          <w:sz w:val="32"/>
          <w:szCs w:val="32"/>
          <w:lang w:eastAsia="ru-RU"/>
        </w:rPr>
        <w:t>»</w:t>
      </w:r>
      <w:r w:rsidRPr="009C716A">
        <w:rPr>
          <w:rFonts w:ascii="Times New Roman" w:eastAsia="Times New Roman" w:hAnsi="Times New Roman" w:cs="Times New Roman"/>
          <w:b/>
          <w:color w:val="22272F"/>
          <w:sz w:val="32"/>
          <w:szCs w:val="32"/>
          <w:lang w:eastAsia="ru-RU"/>
        </w:rPr>
        <w:br/>
      </w:r>
      <w:r w:rsidRPr="002C21C0">
        <w:rPr>
          <w:rFonts w:ascii="Times New Roman" w:eastAsia="Times New Roman" w:hAnsi="Times New Roman" w:cs="Times New Roman"/>
          <w:color w:val="22272F"/>
          <w:sz w:val="28"/>
          <w:szCs w:val="28"/>
          <w:lang w:eastAsia="ru-RU"/>
        </w:rPr>
        <w:t>(утв.</w:t>
      </w:r>
      <w:r w:rsidRPr="009C716A">
        <w:rPr>
          <w:rFonts w:ascii="Times New Roman" w:eastAsia="Times New Roman" w:hAnsi="Times New Roman" w:cs="Times New Roman"/>
          <w:sz w:val="28"/>
          <w:szCs w:val="28"/>
          <w:lang w:eastAsia="ru-RU"/>
        </w:rPr>
        <w:t> </w:t>
      </w:r>
      <w:hyperlink r:id="rId6" w:anchor="/document/8101440/entry/1" w:history="1">
        <w:r w:rsidRPr="009C716A">
          <w:rPr>
            <w:rFonts w:ascii="Times New Roman" w:eastAsia="Times New Roman" w:hAnsi="Times New Roman" w:cs="Times New Roman"/>
            <w:sz w:val="28"/>
            <w:szCs w:val="28"/>
            <w:lang w:eastAsia="ru-RU"/>
          </w:rPr>
          <w:t>постановлением</w:t>
        </w:r>
      </w:hyperlink>
      <w:r w:rsidRPr="002C21C0">
        <w:rPr>
          <w:rFonts w:ascii="Times New Roman" w:eastAsia="Times New Roman" w:hAnsi="Times New Roman" w:cs="Times New Roman"/>
          <w:color w:val="22272F"/>
          <w:sz w:val="28"/>
          <w:szCs w:val="28"/>
          <w:lang w:eastAsia="ru-RU"/>
        </w:rPr>
        <w:t> КМ РТ от 27 февраля 1997 г. N 175)</w:t>
      </w:r>
    </w:p>
    <w:p w:rsidR="009C716A" w:rsidRPr="009C716A" w:rsidRDefault="009C716A" w:rsidP="009C716A">
      <w:pPr>
        <w:pBdr>
          <w:bottom w:val="dashed" w:sz="6" w:space="0" w:color="auto"/>
        </w:pBdr>
        <w:shd w:val="clear" w:color="auto" w:fill="E1E2E2"/>
        <w:spacing w:after="0" w:line="360" w:lineRule="auto"/>
        <w:jc w:val="both"/>
        <w:outlineLvl w:val="3"/>
        <w:rPr>
          <w:rFonts w:ascii="Times New Roman" w:eastAsia="Times New Roman" w:hAnsi="Times New Roman" w:cs="Times New Roman"/>
          <w:sz w:val="28"/>
          <w:szCs w:val="28"/>
          <w:lang w:eastAsia="ru-RU"/>
        </w:rPr>
      </w:pPr>
      <w:r w:rsidRPr="009C716A">
        <w:rPr>
          <w:rFonts w:ascii="Times New Roman" w:eastAsia="Times New Roman" w:hAnsi="Times New Roman" w:cs="Times New Roman"/>
          <w:sz w:val="28"/>
          <w:szCs w:val="28"/>
          <w:lang w:eastAsia="ru-RU"/>
        </w:rPr>
        <w:t>С изменениями и дополнениями от:</w:t>
      </w:r>
    </w:p>
    <w:p w:rsidR="009C716A" w:rsidRPr="009C716A" w:rsidRDefault="009C716A" w:rsidP="009C716A">
      <w:pPr>
        <w:pBdr>
          <w:bottom w:val="dashed" w:sz="6" w:space="0" w:color="auto"/>
        </w:pBdr>
        <w:shd w:val="clear" w:color="auto" w:fill="E1E2E2"/>
        <w:spacing w:after="0" w:line="360" w:lineRule="auto"/>
        <w:jc w:val="both"/>
        <w:outlineLvl w:val="3"/>
        <w:rPr>
          <w:rFonts w:ascii="Times New Roman" w:eastAsia="Times New Roman" w:hAnsi="Times New Roman" w:cs="Times New Roman"/>
          <w:color w:val="3272C0"/>
          <w:sz w:val="28"/>
          <w:szCs w:val="28"/>
          <w:lang w:eastAsia="ru-RU"/>
        </w:rPr>
      </w:pPr>
      <w:r w:rsidRPr="009C716A">
        <w:rPr>
          <w:rFonts w:ascii="Times New Roman" w:hAnsi="Times New Roman" w:cs="Times New Roman"/>
          <w:color w:val="464C55"/>
          <w:sz w:val="28"/>
          <w:szCs w:val="28"/>
          <w:shd w:val="clear" w:color="auto" w:fill="E1E2E2"/>
        </w:rPr>
        <w:t>11 марта 2008 г., 16 февраля 2015 г.</w:t>
      </w:r>
      <w:r w:rsidR="00BB1D7C">
        <w:rPr>
          <w:rFonts w:ascii="Times New Roman" w:hAnsi="Times New Roman" w:cs="Times New Roman"/>
          <w:color w:val="464C55"/>
          <w:sz w:val="28"/>
          <w:szCs w:val="28"/>
          <w:shd w:val="clear" w:color="auto" w:fill="E1E2E2"/>
        </w:rPr>
        <w:t xml:space="preserve"> 8 февраля 2019 г.</w:t>
      </w:r>
    </w:p>
    <w:p w:rsidR="009C716A" w:rsidRPr="002C21C0" w:rsidRDefault="009C716A" w:rsidP="009C716A">
      <w:pPr>
        <w:shd w:val="clear" w:color="auto" w:fill="FFFFFF"/>
        <w:spacing w:before="100" w:beforeAutospacing="1" w:after="0"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1. Республиканская премия им.М.Джалиля присуждается талантливым представителям молодежи Республики Татарстан за личный вклад в развитие искусства, науки, образования, воспитания, за высокие достижения в области молодежного предпринимательства, реализации молодежных программ:</w:t>
      </w:r>
    </w:p>
    <w:p w:rsidR="009C716A" w:rsidRPr="00D64E2C" w:rsidRDefault="009C716A" w:rsidP="00D64E2C">
      <w:pPr>
        <w:pStyle w:val="a5"/>
        <w:numPr>
          <w:ilvl w:val="0"/>
          <w:numId w:val="1"/>
        </w:numPr>
        <w:shd w:val="clear" w:color="auto" w:fill="FFFFFF"/>
        <w:spacing w:before="100" w:beforeAutospacing="1" w:after="0"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t xml:space="preserve">в области литературы </w:t>
      </w:r>
      <w:r w:rsidR="00D64E2C">
        <w:rPr>
          <w:rFonts w:ascii="Times New Roman" w:eastAsia="Times New Roman" w:hAnsi="Times New Roman" w:cs="Times New Roman"/>
          <w:color w:val="22272F"/>
          <w:sz w:val="28"/>
          <w:szCs w:val="28"/>
          <w:lang w:eastAsia="ru-RU"/>
        </w:rPr>
        <w:t>–</w:t>
      </w:r>
      <w:r w:rsidRPr="00D64E2C">
        <w:rPr>
          <w:rFonts w:ascii="Times New Roman" w:eastAsia="Times New Roman" w:hAnsi="Times New Roman" w:cs="Times New Roman"/>
          <w:color w:val="22272F"/>
          <w:sz w:val="28"/>
          <w:szCs w:val="28"/>
          <w:lang w:eastAsia="ru-RU"/>
        </w:rPr>
        <w:t xml:space="preserve"> за художественные и публицистические произведения различных жанров (поэзия, проза, публицистика, драматургия);</w:t>
      </w:r>
    </w:p>
    <w:p w:rsidR="009C716A" w:rsidRPr="009C716A" w:rsidRDefault="009C716A" w:rsidP="009C716A">
      <w:pPr>
        <w:pStyle w:val="a5"/>
        <w:numPr>
          <w:ilvl w:val="0"/>
          <w:numId w:val="1"/>
        </w:numPr>
        <w:shd w:val="clear" w:color="auto" w:fill="FFFFFF"/>
        <w:spacing w:before="100" w:beforeAutospacing="1" w:after="0"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t xml:space="preserve">в области музыкального искусства </w:t>
      </w:r>
      <w:r w:rsidR="00D64E2C">
        <w:rPr>
          <w:rFonts w:ascii="Times New Roman" w:eastAsia="Times New Roman" w:hAnsi="Times New Roman" w:cs="Times New Roman"/>
          <w:color w:val="22272F"/>
          <w:sz w:val="28"/>
          <w:szCs w:val="28"/>
          <w:lang w:eastAsia="ru-RU"/>
        </w:rPr>
        <w:t xml:space="preserve">– </w:t>
      </w:r>
      <w:r w:rsidRPr="009C716A">
        <w:rPr>
          <w:rFonts w:ascii="Times New Roman" w:eastAsia="Times New Roman" w:hAnsi="Times New Roman" w:cs="Times New Roman"/>
          <w:color w:val="22272F"/>
          <w:sz w:val="28"/>
          <w:szCs w:val="28"/>
          <w:lang w:eastAsia="ru-RU"/>
        </w:rPr>
        <w:t>за музыкальные произведения различных форм, концертно-исполнительскую деятельность;</w:t>
      </w:r>
    </w:p>
    <w:p w:rsidR="009C716A" w:rsidRPr="009C716A" w:rsidRDefault="009C716A" w:rsidP="009C716A">
      <w:pPr>
        <w:pStyle w:val="a5"/>
        <w:numPr>
          <w:ilvl w:val="0"/>
          <w:numId w:val="1"/>
        </w:numPr>
        <w:shd w:val="clear" w:color="auto" w:fill="FFFFFF"/>
        <w:spacing w:before="100" w:beforeAutospacing="1" w:after="0"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t xml:space="preserve">в области изобразительного искусства </w:t>
      </w:r>
      <w:r w:rsidR="00D64E2C">
        <w:rPr>
          <w:rFonts w:ascii="Times New Roman" w:eastAsia="Times New Roman" w:hAnsi="Times New Roman" w:cs="Times New Roman"/>
          <w:color w:val="22272F"/>
          <w:sz w:val="28"/>
          <w:szCs w:val="28"/>
          <w:lang w:eastAsia="ru-RU"/>
        </w:rPr>
        <w:t>–</w:t>
      </w:r>
      <w:r w:rsidRPr="009C716A">
        <w:rPr>
          <w:rFonts w:ascii="Times New Roman" w:eastAsia="Times New Roman" w:hAnsi="Times New Roman" w:cs="Times New Roman"/>
          <w:color w:val="22272F"/>
          <w:sz w:val="28"/>
          <w:szCs w:val="28"/>
          <w:lang w:eastAsia="ru-RU"/>
        </w:rPr>
        <w:t xml:space="preserve"> за произведения живописи, скульптуры, графики, декоративно-прикладного искусства;</w:t>
      </w:r>
    </w:p>
    <w:p w:rsidR="009C716A" w:rsidRPr="009C716A" w:rsidRDefault="009C716A" w:rsidP="009C716A">
      <w:pPr>
        <w:pStyle w:val="a5"/>
        <w:numPr>
          <w:ilvl w:val="0"/>
          <w:numId w:val="1"/>
        </w:numPr>
        <w:shd w:val="clear" w:color="auto" w:fill="FFFFFF"/>
        <w:spacing w:before="100" w:beforeAutospacing="1" w:after="0"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t xml:space="preserve">в области театрального искусства </w:t>
      </w:r>
      <w:r w:rsidR="00D64E2C">
        <w:rPr>
          <w:rFonts w:ascii="Times New Roman" w:eastAsia="Times New Roman" w:hAnsi="Times New Roman" w:cs="Times New Roman"/>
          <w:color w:val="22272F"/>
          <w:sz w:val="28"/>
          <w:szCs w:val="28"/>
          <w:lang w:eastAsia="ru-RU"/>
        </w:rPr>
        <w:t>–</w:t>
      </w:r>
      <w:r w:rsidRPr="009C716A">
        <w:rPr>
          <w:rFonts w:ascii="Times New Roman" w:eastAsia="Times New Roman" w:hAnsi="Times New Roman" w:cs="Times New Roman"/>
          <w:color w:val="22272F"/>
          <w:sz w:val="28"/>
          <w:szCs w:val="28"/>
          <w:lang w:eastAsia="ru-RU"/>
        </w:rPr>
        <w:t xml:space="preserve"> за работы режиссеров, сценаристов, артистов, художников, балетмейстеров;</w:t>
      </w:r>
    </w:p>
    <w:p w:rsidR="009C716A" w:rsidRPr="009C716A" w:rsidRDefault="009C716A" w:rsidP="009C716A">
      <w:pPr>
        <w:pStyle w:val="a5"/>
        <w:numPr>
          <w:ilvl w:val="0"/>
          <w:numId w:val="1"/>
        </w:numPr>
        <w:shd w:val="clear" w:color="auto" w:fill="FFFFFF"/>
        <w:spacing w:before="100" w:beforeAutospacing="1" w:after="0"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t xml:space="preserve">в области кино и теле-искусства </w:t>
      </w:r>
      <w:r w:rsidR="00D64E2C">
        <w:rPr>
          <w:rFonts w:ascii="Times New Roman" w:eastAsia="Times New Roman" w:hAnsi="Times New Roman" w:cs="Times New Roman"/>
          <w:color w:val="22272F"/>
          <w:sz w:val="28"/>
          <w:szCs w:val="28"/>
          <w:lang w:eastAsia="ru-RU"/>
        </w:rPr>
        <w:t>–</w:t>
      </w:r>
      <w:r w:rsidRPr="009C716A">
        <w:rPr>
          <w:rFonts w:ascii="Times New Roman" w:eastAsia="Times New Roman" w:hAnsi="Times New Roman" w:cs="Times New Roman"/>
          <w:color w:val="22272F"/>
          <w:sz w:val="28"/>
          <w:szCs w:val="28"/>
          <w:lang w:eastAsia="ru-RU"/>
        </w:rPr>
        <w:t xml:space="preserve"> за произведения кинематографии различных жанров, телевизионные передачи, работу артистов, режиссеров, операторов, художников, сценаристов, телеведущих;</w:t>
      </w:r>
    </w:p>
    <w:p w:rsidR="009C716A" w:rsidRPr="009C716A" w:rsidRDefault="009C716A" w:rsidP="009C716A">
      <w:pPr>
        <w:pStyle w:val="a5"/>
        <w:numPr>
          <w:ilvl w:val="0"/>
          <w:numId w:val="1"/>
        </w:numPr>
        <w:shd w:val="clear" w:color="auto" w:fill="FFFFFF"/>
        <w:spacing w:before="100" w:beforeAutospacing="1" w:after="0"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t xml:space="preserve">в области циркового искусства </w:t>
      </w:r>
      <w:r w:rsidR="00D64E2C">
        <w:rPr>
          <w:rFonts w:ascii="Times New Roman" w:eastAsia="Times New Roman" w:hAnsi="Times New Roman" w:cs="Times New Roman"/>
          <w:color w:val="22272F"/>
          <w:sz w:val="28"/>
          <w:szCs w:val="28"/>
          <w:lang w:eastAsia="ru-RU"/>
        </w:rPr>
        <w:t>–</w:t>
      </w:r>
      <w:r w:rsidRPr="009C716A">
        <w:rPr>
          <w:rFonts w:ascii="Times New Roman" w:eastAsia="Times New Roman" w:hAnsi="Times New Roman" w:cs="Times New Roman"/>
          <w:color w:val="22272F"/>
          <w:sz w:val="28"/>
          <w:szCs w:val="28"/>
          <w:lang w:eastAsia="ru-RU"/>
        </w:rPr>
        <w:t xml:space="preserve"> за постановки программ, работы режиссеров, артистов, художников, сценаристов;</w:t>
      </w:r>
    </w:p>
    <w:p w:rsidR="009C716A" w:rsidRPr="009C716A" w:rsidRDefault="009C716A" w:rsidP="009C716A">
      <w:pPr>
        <w:pStyle w:val="a5"/>
        <w:numPr>
          <w:ilvl w:val="0"/>
          <w:numId w:val="1"/>
        </w:numPr>
        <w:shd w:val="clear" w:color="auto" w:fill="FFFFFF"/>
        <w:spacing w:before="100" w:beforeAutospacing="1" w:after="0"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t xml:space="preserve">в области журналистики </w:t>
      </w:r>
      <w:r w:rsidR="00D64E2C">
        <w:rPr>
          <w:rFonts w:ascii="Times New Roman" w:eastAsia="Times New Roman" w:hAnsi="Times New Roman" w:cs="Times New Roman"/>
          <w:color w:val="22272F"/>
          <w:sz w:val="28"/>
          <w:szCs w:val="28"/>
          <w:lang w:eastAsia="ru-RU"/>
        </w:rPr>
        <w:t>–</w:t>
      </w:r>
      <w:r w:rsidRPr="009C716A">
        <w:rPr>
          <w:rFonts w:ascii="Times New Roman" w:eastAsia="Times New Roman" w:hAnsi="Times New Roman" w:cs="Times New Roman"/>
          <w:color w:val="22272F"/>
          <w:sz w:val="28"/>
          <w:szCs w:val="28"/>
          <w:lang w:eastAsia="ru-RU"/>
        </w:rPr>
        <w:t xml:space="preserve"> за документальные и публицистические работы в средствах массовой информации;</w:t>
      </w:r>
    </w:p>
    <w:p w:rsidR="009C716A" w:rsidRPr="009C716A" w:rsidRDefault="009C716A" w:rsidP="009C716A">
      <w:pPr>
        <w:pStyle w:val="a5"/>
        <w:numPr>
          <w:ilvl w:val="0"/>
          <w:numId w:val="1"/>
        </w:numPr>
        <w:shd w:val="clear" w:color="auto" w:fill="FFFFFF"/>
        <w:spacing w:before="100" w:beforeAutospacing="1" w:after="0"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t xml:space="preserve">в области науки </w:t>
      </w:r>
      <w:r w:rsidR="00D64E2C">
        <w:rPr>
          <w:rFonts w:ascii="Times New Roman" w:eastAsia="Times New Roman" w:hAnsi="Times New Roman" w:cs="Times New Roman"/>
          <w:color w:val="22272F"/>
          <w:sz w:val="28"/>
          <w:szCs w:val="28"/>
          <w:lang w:eastAsia="ru-RU"/>
        </w:rPr>
        <w:t>–</w:t>
      </w:r>
      <w:r w:rsidRPr="009C716A">
        <w:rPr>
          <w:rFonts w:ascii="Times New Roman" w:eastAsia="Times New Roman" w:hAnsi="Times New Roman" w:cs="Times New Roman"/>
          <w:color w:val="22272F"/>
          <w:sz w:val="28"/>
          <w:szCs w:val="28"/>
          <w:lang w:eastAsia="ru-RU"/>
        </w:rPr>
        <w:t xml:space="preserve"> за достижения, значительные научные разработки;</w:t>
      </w:r>
    </w:p>
    <w:p w:rsidR="009C716A" w:rsidRPr="009C716A" w:rsidRDefault="009C716A" w:rsidP="009C716A">
      <w:pPr>
        <w:pStyle w:val="a5"/>
        <w:numPr>
          <w:ilvl w:val="0"/>
          <w:numId w:val="1"/>
        </w:numPr>
        <w:shd w:val="clear" w:color="auto" w:fill="FFFFFF"/>
        <w:spacing w:before="100" w:beforeAutospacing="1" w:after="0"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t xml:space="preserve">в области образования </w:t>
      </w:r>
      <w:r w:rsidR="00D64E2C">
        <w:rPr>
          <w:rFonts w:ascii="Times New Roman" w:eastAsia="Times New Roman" w:hAnsi="Times New Roman" w:cs="Times New Roman"/>
          <w:color w:val="22272F"/>
          <w:sz w:val="28"/>
          <w:szCs w:val="28"/>
          <w:lang w:eastAsia="ru-RU"/>
        </w:rPr>
        <w:t>–</w:t>
      </w:r>
      <w:r w:rsidRPr="009C716A">
        <w:rPr>
          <w:rFonts w:ascii="Times New Roman" w:eastAsia="Times New Roman" w:hAnsi="Times New Roman" w:cs="Times New Roman"/>
          <w:color w:val="22272F"/>
          <w:sz w:val="28"/>
          <w:szCs w:val="28"/>
          <w:lang w:eastAsia="ru-RU"/>
        </w:rPr>
        <w:t xml:space="preserve"> за образовательные программы, проекты, успехи в образовательной и педагогической деятельности, методическую работу;</w:t>
      </w:r>
    </w:p>
    <w:p w:rsidR="009C716A" w:rsidRPr="009C716A" w:rsidRDefault="009C716A" w:rsidP="009C716A">
      <w:pPr>
        <w:pStyle w:val="a5"/>
        <w:numPr>
          <w:ilvl w:val="0"/>
          <w:numId w:val="1"/>
        </w:numPr>
        <w:shd w:val="clear" w:color="auto" w:fill="FFFFFF"/>
        <w:spacing w:before="100" w:beforeAutospacing="1" w:after="0"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lastRenderedPageBreak/>
        <w:t xml:space="preserve">в области воспитания </w:t>
      </w:r>
      <w:r w:rsidR="00D64E2C">
        <w:rPr>
          <w:rFonts w:ascii="Times New Roman" w:eastAsia="Times New Roman" w:hAnsi="Times New Roman" w:cs="Times New Roman"/>
          <w:color w:val="22272F"/>
          <w:sz w:val="28"/>
          <w:szCs w:val="28"/>
          <w:lang w:eastAsia="ru-RU"/>
        </w:rPr>
        <w:t>–</w:t>
      </w:r>
      <w:r w:rsidRPr="009C716A">
        <w:rPr>
          <w:rFonts w:ascii="Times New Roman" w:eastAsia="Times New Roman" w:hAnsi="Times New Roman" w:cs="Times New Roman"/>
          <w:color w:val="22272F"/>
          <w:sz w:val="28"/>
          <w:szCs w:val="28"/>
          <w:lang w:eastAsia="ru-RU"/>
        </w:rPr>
        <w:t xml:space="preserve"> за успехи в воспитательной деятельности, педагогическое творчество;</w:t>
      </w:r>
    </w:p>
    <w:p w:rsidR="009C716A" w:rsidRPr="009C716A" w:rsidRDefault="009C716A" w:rsidP="009C716A">
      <w:pPr>
        <w:pStyle w:val="a5"/>
        <w:numPr>
          <w:ilvl w:val="0"/>
          <w:numId w:val="1"/>
        </w:numPr>
        <w:shd w:val="clear" w:color="auto" w:fill="FFFFFF"/>
        <w:spacing w:before="100" w:beforeAutospacing="1" w:after="0"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t xml:space="preserve">в области общественной деятельности </w:t>
      </w:r>
      <w:r w:rsidR="00D64E2C">
        <w:rPr>
          <w:rFonts w:ascii="Times New Roman" w:eastAsia="Times New Roman" w:hAnsi="Times New Roman" w:cs="Times New Roman"/>
          <w:color w:val="22272F"/>
          <w:sz w:val="28"/>
          <w:szCs w:val="28"/>
          <w:lang w:eastAsia="ru-RU"/>
        </w:rPr>
        <w:t>–</w:t>
      </w:r>
      <w:r w:rsidRPr="009C716A">
        <w:rPr>
          <w:rFonts w:ascii="Times New Roman" w:eastAsia="Times New Roman" w:hAnsi="Times New Roman" w:cs="Times New Roman"/>
          <w:color w:val="22272F"/>
          <w:sz w:val="28"/>
          <w:szCs w:val="28"/>
          <w:lang w:eastAsia="ru-RU"/>
        </w:rPr>
        <w:t xml:space="preserve"> за социальные программы, проекты, разработки; активную общественную деятельность, благотворительные акции, реализацию молодежных программ;</w:t>
      </w:r>
    </w:p>
    <w:p w:rsidR="009C716A" w:rsidRPr="009C716A" w:rsidRDefault="009C716A" w:rsidP="009C716A">
      <w:pPr>
        <w:pStyle w:val="a5"/>
        <w:numPr>
          <w:ilvl w:val="0"/>
          <w:numId w:val="1"/>
        </w:numPr>
        <w:shd w:val="clear" w:color="auto" w:fill="FFFFFF"/>
        <w:spacing w:before="100" w:beforeAutospacing="1" w:after="0"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t xml:space="preserve">в области молодежного предпринимательства </w:t>
      </w:r>
      <w:r w:rsidR="00D64E2C">
        <w:rPr>
          <w:rFonts w:ascii="Times New Roman" w:eastAsia="Times New Roman" w:hAnsi="Times New Roman" w:cs="Times New Roman"/>
          <w:color w:val="22272F"/>
          <w:sz w:val="28"/>
          <w:szCs w:val="28"/>
          <w:lang w:eastAsia="ru-RU"/>
        </w:rPr>
        <w:t>–</w:t>
      </w:r>
      <w:r w:rsidRPr="009C716A">
        <w:rPr>
          <w:rFonts w:ascii="Times New Roman" w:eastAsia="Times New Roman" w:hAnsi="Times New Roman" w:cs="Times New Roman"/>
          <w:color w:val="22272F"/>
          <w:sz w:val="28"/>
          <w:szCs w:val="28"/>
          <w:lang w:eastAsia="ru-RU"/>
        </w:rPr>
        <w:t xml:space="preserve"> за разработку научнотехнических программ, инновационных проектов.</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 xml:space="preserve">2. Республиканская премия им.М.Джалиля присуждается постановлением Кабинета Министров Республики Татарстан один раз в 2 года в количестве 4 премий </w:t>
      </w:r>
      <w:r w:rsidR="00D64E2C">
        <w:rPr>
          <w:rFonts w:ascii="Times New Roman" w:eastAsia="Times New Roman" w:hAnsi="Times New Roman" w:cs="Times New Roman"/>
          <w:color w:val="22272F"/>
          <w:sz w:val="28"/>
          <w:szCs w:val="28"/>
          <w:lang w:eastAsia="ru-RU"/>
        </w:rPr>
        <w:t>–</w:t>
      </w:r>
      <w:r w:rsidRPr="002C21C0">
        <w:rPr>
          <w:rFonts w:ascii="Times New Roman" w:eastAsia="Times New Roman" w:hAnsi="Times New Roman" w:cs="Times New Roman"/>
          <w:color w:val="22272F"/>
          <w:sz w:val="28"/>
          <w:szCs w:val="28"/>
          <w:lang w:eastAsia="ru-RU"/>
        </w:rPr>
        <w:t xml:space="preserve"> каждая в размере 200,0 тыс.рублей.</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3. Присуждение Республиканской премии им.М.Джалиля основывается на результатах конкурса, объявляемого Комитетом по Республиканской премии им.М.Джалиля в средствах массовой информации во второй декаде сентября каждые два года.</w:t>
      </w:r>
    </w:p>
    <w:p w:rsidR="00BB1D7C"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 xml:space="preserve">4. Выдвижение произведений и работ на соискание Республиканской премии им.М.Джалиля производится </w:t>
      </w:r>
      <w:r w:rsidR="00BB1D7C" w:rsidRPr="00BB1D7C">
        <w:rPr>
          <w:rFonts w:ascii="Times New Roman" w:eastAsia="Times New Roman" w:hAnsi="Times New Roman" w:cs="Times New Roman"/>
          <w:color w:val="22272F"/>
          <w:sz w:val="28"/>
          <w:szCs w:val="28"/>
          <w:lang w:eastAsia="ru-RU"/>
        </w:rPr>
        <w:t xml:space="preserve">исполнительными органами государственной власти Республики Татарстан, общественными объединениями, в том числе творческими союзами Республики Татарстан, </w:t>
      </w:r>
      <w:r w:rsidR="00BB1D7C">
        <w:rPr>
          <w:rFonts w:ascii="Times New Roman" w:eastAsia="Times New Roman" w:hAnsi="Times New Roman" w:cs="Times New Roman"/>
          <w:color w:val="22272F"/>
          <w:sz w:val="28"/>
          <w:szCs w:val="28"/>
          <w:lang w:eastAsia="ru-RU"/>
        </w:rPr>
        <w:br/>
      </w:r>
      <w:r w:rsidR="00BB1D7C" w:rsidRPr="00BB1D7C">
        <w:rPr>
          <w:rFonts w:ascii="Times New Roman" w:eastAsia="Times New Roman" w:hAnsi="Times New Roman" w:cs="Times New Roman"/>
          <w:color w:val="22272F"/>
          <w:sz w:val="28"/>
          <w:szCs w:val="28"/>
          <w:lang w:eastAsia="ru-RU"/>
        </w:rPr>
        <w:t>а также научными организациями, организациями культуры, образовательными организациями высшего образования.</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Произведения и работы выдвигаются на заседаниях коллегий, президиумов, секретариатов, ученых и художественных советов, на собраниях трудового коллектива при широком участии общественности и обеспечения полной гласности. Для выдвижения работ в коллективах возможно создание смотровых комиссий. Составы смотровых комиссий утверждаются президиумами организаций, члены которых участвуют в конкурсе.</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lastRenderedPageBreak/>
        <w:t>5. На соискание Республиканской премии им.М.Джалиля выдвигаются:</w:t>
      </w:r>
    </w:p>
    <w:p w:rsidR="009C716A" w:rsidRPr="009C716A" w:rsidRDefault="009C716A" w:rsidP="009C716A">
      <w:pPr>
        <w:pStyle w:val="a5"/>
        <w:numPr>
          <w:ilvl w:val="0"/>
          <w:numId w:val="1"/>
        </w:numPr>
        <w:shd w:val="clear" w:color="auto" w:fill="FFFFFF"/>
        <w:spacing w:before="100" w:beforeAutospacing="1" w:after="100" w:afterAutospacing="1"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t>отдельные авторы в возрасте до 30 лет;</w:t>
      </w:r>
    </w:p>
    <w:p w:rsidR="009C716A" w:rsidRPr="009C716A" w:rsidRDefault="009C716A" w:rsidP="009C716A">
      <w:pPr>
        <w:pStyle w:val="a5"/>
        <w:numPr>
          <w:ilvl w:val="0"/>
          <w:numId w:val="1"/>
        </w:numPr>
        <w:shd w:val="clear" w:color="auto" w:fill="FFFFFF"/>
        <w:spacing w:before="100" w:beforeAutospacing="1" w:after="100" w:afterAutospacing="1"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t>молодежные коллективы (группа авторов, 70% которой составляет молодежь в возрасте до 30 лет);</w:t>
      </w:r>
    </w:p>
    <w:p w:rsidR="009C716A" w:rsidRDefault="009C716A" w:rsidP="009C716A">
      <w:pPr>
        <w:pStyle w:val="a5"/>
        <w:numPr>
          <w:ilvl w:val="0"/>
          <w:numId w:val="1"/>
        </w:numPr>
        <w:shd w:val="clear" w:color="auto" w:fill="FFFFFF"/>
        <w:spacing w:before="100" w:beforeAutospacing="1" w:after="100" w:afterAutospacing="1" w:line="360" w:lineRule="auto"/>
        <w:ind w:left="0" w:firstLine="709"/>
        <w:jc w:val="both"/>
        <w:rPr>
          <w:rFonts w:ascii="Times New Roman" w:eastAsia="Times New Roman" w:hAnsi="Times New Roman" w:cs="Times New Roman"/>
          <w:color w:val="22272F"/>
          <w:sz w:val="28"/>
          <w:szCs w:val="28"/>
          <w:lang w:eastAsia="ru-RU"/>
        </w:rPr>
      </w:pPr>
      <w:r w:rsidRPr="009C716A">
        <w:rPr>
          <w:rFonts w:ascii="Times New Roman" w:eastAsia="Times New Roman" w:hAnsi="Times New Roman" w:cs="Times New Roman"/>
          <w:color w:val="22272F"/>
          <w:sz w:val="28"/>
          <w:szCs w:val="28"/>
          <w:lang w:eastAsia="ru-RU"/>
        </w:rPr>
        <w:t>отдельные авторы старше 30 лет (коллективы, творческие объединения), работающие для молодежи (с молодежью).</w:t>
      </w:r>
    </w:p>
    <w:p w:rsidR="00BB1D7C" w:rsidRDefault="00BB1D7C" w:rsidP="00BB1D7C">
      <w:pPr>
        <w:pStyle w:val="a5"/>
        <w:shd w:val="clear" w:color="auto" w:fill="FFFFFF"/>
        <w:spacing w:before="100" w:beforeAutospacing="1" w:after="100" w:afterAutospacing="1" w:line="360" w:lineRule="auto"/>
        <w:ind w:left="709"/>
        <w:jc w:val="both"/>
        <w:rPr>
          <w:rFonts w:ascii="Times New Roman" w:eastAsia="Times New Roman" w:hAnsi="Times New Roman" w:cs="Times New Roman"/>
          <w:color w:val="22272F"/>
          <w:sz w:val="28"/>
          <w:szCs w:val="28"/>
          <w:lang w:eastAsia="ru-RU"/>
        </w:rPr>
      </w:pPr>
    </w:p>
    <w:p w:rsidR="00BB1D7C" w:rsidRPr="009C716A" w:rsidRDefault="00BB1D7C" w:rsidP="00BB1D7C">
      <w:pPr>
        <w:pStyle w:val="a5"/>
        <w:shd w:val="clear" w:color="auto" w:fill="FFFFFF"/>
        <w:spacing w:before="100" w:beforeAutospacing="1" w:after="100" w:afterAutospacing="1" w:line="360" w:lineRule="auto"/>
        <w:ind w:left="0" w:firstLine="709"/>
        <w:jc w:val="both"/>
        <w:rPr>
          <w:rFonts w:ascii="Times New Roman" w:eastAsia="Times New Roman" w:hAnsi="Times New Roman" w:cs="Times New Roman"/>
          <w:color w:val="22272F"/>
          <w:sz w:val="28"/>
          <w:szCs w:val="28"/>
          <w:lang w:eastAsia="ru-RU"/>
        </w:rPr>
      </w:pPr>
      <w:r w:rsidRPr="00BB1D7C">
        <w:rPr>
          <w:rFonts w:ascii="Times New Roman" w:eastAsia="Times New Roman" w:hAnsi="Times New Roman" w:cs="Times New Roman"/>
          <w:color w:val="22272F"/>
          <w:sz w:val="28"/>
          <w:szCs w:val="28"/>
          <w:lang w:eastAsia="ru-RU"/>
        </w:rPr>
        <w:t>5.1. В случае смерти лица после его выдвижения на соискание Республиканской премии им. М.Джалиля допускается присуждение премии посмертно. Диплом и почетный знак награжденного посмертно или умершего лауреата передаются его семье как память, а денежное вознаграждение наследуется в порядке, установленном законодательством Российской Федерации.</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6. Каждое произведение или работа выдвигаются на соискание Республиканской премии им.М.Джалиля не более 2 раз. Республиканская премия им</w:t>
      </w:r>
      <w:r w:rsidR="00BB1D7C">
        <w:rPr>
          <w:rFonts w:ascii="Times New Roman" w:eastAsia="Times New Roman" w:hAnsi="Times New Roman" w:cs="Times New Roman"/>
          <w:color w:val="22272F"/>
          <w:sz w:val="28"/>
          <w:szCs w:val="28"/>
          <w:lang w:eastAsia="ru-RU"/>
        </w:rPr>
        <w:t>.М.</w:t>
      </w:r>
      <w:r w:rsidRPr="002C21C0">
        <w:rPr>
          <w:rFonts w:ascii="Times New Roman" w:eastAsia="Times New Roman" w:hAnsi="Times New Roman" w:cs="Times New Roman"/>
          <w:color w:val="22272F"/>
          <w:sz w:val="28"/>
          <w:szCs w:val="28"/>
          <w:lang w:eastAsia="ru-RU"/>
        </w:rPr>
        <w:t xml:space="preserve">Джалиля вторично не присуждается. Один и тот же автор может выдвигаться на соискание премии по двум и более направлениям, а также </w:t>
      </w:r>
      <w:r w:rsidR="00D64E2C">
        <w:rPr>
          <w:rFonts w:ascii="Times New Roman" w:eastAsia="Times New Roman" w:hAnsi="Times New Roman" w:cs="Times New Roman"/>
          <w:color w:val="22272F"/>
          <w:sz w:val="28"/>
          <w:szCs w:val="28"/>
          <w:lang w:eastAsia="ru-RU"/>
        </w:rPr>
        <w:br/>
      </w:r>
      <w:r w:rsidRPr="002C21C0">
        <w:rPr>
          <w:rFonts w:ascii="Times New Roman" w:eastAsia="Times New Roman" w:hAnsi="Times New Roman" w:cs="Times New Roman"/>
          <w:color w:val="22272F"/>
          <w:sz w:val="28"/>
          <w:szCs w:val="28"/>
          <w:lang w:eastAsia="ru-RU"/>
        </w:rPr>
        <w:t>за 2 и более работы.</w:t>
      </w:r>
    </w:p>
    <w:p w:rsidR="009C716A"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7. Работы и материалы, представленные на соискание Республиканской премии им.М.Джалиля, принимаются на рассмотрение до 15 января следующего после объявления конкурса года, при условии, что данные работы будут публично исполнены не позднее, чем за шесть месяцев до срока их представления.</w:t>
      </w:r>
    </w:p>
    <w:p w:rsidR="00BB1D7C" w:rsidRPr="002C21C0" w:rsidRDefault="00BB1D7C" w:rsidP="00BB1D7C">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BB1D7C">
        <w:rPr>
          <w:rFonts w:ascii="Times New Roman" w:eastAsia="Times New Roman" w:hAnsi="Times New Roman" w:cs="Times New Roman"/>
          <w:color w:val="22272F"/>
          <w:sz w:val="28"/>
          <w:szCs w:val="28"/>
          <w:lang w:eastAsia="ru-RU"/>
        </w:rPr>
        <w:t>7.1. Срок хранения авторских работ и материалов в Комитете по присуждению Республиканс</w:t>
      </w:r>
      <w:r>
        <w:rPr>
          <w:rFonts w:ascii="Times New Roman" w:eastAsia="Times New Roman" w:hAnsi="Times New Roman" w:cs="Times New Roman"/>
          <w:color w:val="22272F"/>
          <w:sz w:val="28"/>
          <w:szCs w:val="28"/>
          <w:lang w:eastAsia="ru-RU"/>
        </w:rPr>
        <w:t>кой премии им. М.Джалиля –</w:t>
      </w:r>
      <w:r w:rsidRPr="00BB1D7C">
        <w:rPr>
          <w:rFonts w:ascii="Times New Roman" w:eastAsia="Times New Roman" w:hAnsi="Times New Roman" w:cs="Times New Roman"/>
          <w:color w:val="22272F"/>
          <w:sz w:val="28"/>
          <w:szCs w:val="28"/>
          <w:lang w:eastAsia="ru-RU"/>
        </w:rPr>
        <w:t xml:space="preserve"> один календарный год.</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lastRenderedPageBreak/>
        <w:t xml:space="preserve">8. Работы и научно-технические разработки, допущенные к конкурсу, проходят всестороннее обсуждение в средствах массовой информации, </w:t>
      </w:r>
      <w:r w:rsidR="00D64E2C">
        <w:rPr>
          <w:rFonts w:ascii="Times New Roman" w:eastAsia="Times New Roman" w:hAnsi="Times New Roman" w:cs="Times New Roman"/>
          <w:color w:val="22272F"/>
          <w:sz w:val="28"/>
          <w:szCs w:val="28"/>
          <w:lang w:eastAsia="ru-RU"/>
        </w:rPr>
        <w:br/>
      </w:r>
      <w:r w:rsidRPr="002C21C0">
        <w:rPr>
          <w:rFonts w:ascii="Times New Roman" w:eastAsia="Times New Roman" w:hAnsi="Times New Roman" w:cs="Times New Roman"/>
          <w:color w:val="22272F"/>
          <w:sz w:val="28"/>
          <w:szCs w:val="28"/>
          <w:lang w:eastAsia="ru-RU"/>
        </w:rPr>
        <w:t>в коллективах, организациях, выдвигающих работы авторов.</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Комитет по</w:t>
      </w:r>
      <w:r w:rsidR="00BB1D7C">
        <w:rPr>
          <w:rFonts w:ascii="Times New Roman" w:eastAsia="Times New Roman" w:hAnsi="Times New Roman" w:cs="Times New Roman"/>
          <w:color w:val="22272F"/>
          <w:sz w:val="28"/>
          <w:szCs w:val="28"/>
          <w:lang w:eastAsia="ru-RU"/>
        </w:rPr>
        <w:t xml:space="preserve"> </w:t>
      </w:r>
      <w:r w:rsidR="00BB1D7C" w:rsidRPr="00BB1D7C">
        <w:rPr>
          <w:rFonts w:ascii="Times New Roman" w:eastAsia="Times New Roman" w:hAnsi="Times New Roman" w:cs="Times New Roman"/>
          <w:color w:val="22272F"/>
          <w:sz w:val="28"/>
          <w:szCs w:val="28"/>
          <w:lang w:eastAsia="ru-RU"/>
        </w:rPr>
        <w:t>присуждению</w:t>
      </w:r>
      <w:r w:rsidRPr="002C21C0">
        <w:rPr>
          <w:rFonts w:ascii="Times New Roman" w:eastAsia="Times New Roman" w:hAnsi="Times New Roman" w:cs="Times New Roman"/>
          <w:color w:val="22272F"/>
          <w:sz w:val="28"/>
          <w:szCs w:val="28"/>
          <w:lang w:eastAsia="ru-RU"/>
        </w:rPr>
        <w:t xml:space="preserve"> Республиканской премии им.М.Джалиля организует просмотры исполненных, опубликованных, показанных, сооруженных, сданных в эксплуатацию произведений и работ.</w:t>
      </w:r>
    </w:p>
    <w:p w:rsidR="009C716A"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Материалы обсуждений и смотров произведений и работ рассматриваются в качестве неотъемлемой части поданных на конкурс произведений и работ.</w:t>
      </w:r>
    </w:p>
    <w:p w:rsidR="00BB1D7C" w:rsidRPr="002C21C0" w:rsidRDefault="00BB1D7C"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BB1D7C">
        <w:rPr>
          <w:rFonts w:ascii="Times New Roman" w:eastAsia="Times New Roman" w:hAnsi="Times New Roman" w:cs="Times New Roman"/>
          <w:color w:val="22272F"/>
          <w:sz w:val="28"/>
          <w:szCs w:val="28"/>
          <w:lang w:eastAsia="ru-RU"/>
        </w:rPr>
        <w:t>8.1. Решение о присужд</w:t>
      </w:r>
      <w:r>
        <w:rPr>
          <w:rFonts w:ascii="Times New Roman" w:eastAsia="Times New Roman" w:hAnsi="Times New Roman" w:cs="Times New Roman"/>
          <w:color w:val="22272F"/>
          <w:sz w:val="28"/>
          <w:szCs w:val="28"/>
          <w:lang w:eastAsia="ru-RU"/>
        </w:rPr>
        <w:t>ении Республиканской премии им.</w:t>
      </w:r>
      <w:r w:rsidRPr="00BB1D7C">
        <w:rPr>
          <w:rFonts w:ascii="Times New Roman" w:eastAsia="Times New Roman" w:hAnsi="Times New Roman" w:cs="Times New Roman"/>
          <w:color w:val="22272F"/>
          <w:sz w:val="28"/>
          <w:szCs w:val="28"/>
          <w:lang w:eastAsia="ru-RU"/>
        </w:rPr>
        <w:t>М.Джалиля принимается Комитетом по присужд</w:t>
      </w:r>
      <w:r>
        <w:rPr>
          <w:rFonts w:ascii="Times New Roman" w:eastAsia="Times New Roman" w:hAnsi="Times New Roman" w:cs="Times New Roman"/>
          <w:color w:val="22272F"/>
          <w:sz w:val="28"/>
          <w:szCs w:val="28"/>
          <w:lang w:eastAsia="ru-RU"/>
        </w:rPr>
        <w:t>ению Республиканской премии им.</w:t>
      </w:r>
      <w:r w:rsidRPr="00BB1D7C">
        <w:rPr>
          <w:rFonts w:ascii="Times New Roman" w:eastAsia="Times New Roman" w:hAnsi="Times New Roman" w:cs="Times New Roman"/>
          <w:color w:val="22272F"/>
          <w:sz w:val="28"/>
          <w:szCs w:val="28"/>
          <w:lang w:eastAsia="ru-RU"/>
        </w:rPr>
        <w:t>М.Джалиля в соответствии с Положением о Комитете по Рес</w:t>
      </w:r>
      <w:r>
        <w:rPr>
          <w:rFonts w:ascii="Times New Roman" w:eastAsia="Times New Roman" w:hAnsi="Times New Roman" w:cs="Times New Roman"/>
          <w:color w:val="22272F"/>
          <w:sz w:val="28"/>
          <w:szCs w:val="28"/>
          <w:lang w:eastAsia="ru-RU"/>
        </w:rPr>
        <w:t>публиканской премии им.</w:t>
      </w:r>
      <w:r w:rsidRPr="00BB1D7C">
        <w:rPr>
          <w:rFonts w:ascii="Times New Roman" w:eastAsia="Times New Roman" w:hAnsi="Times New Roman" w:cs="Times New Roman"/>
          <w:color w:val="22272F"/>
          <w:sz w:val="28"/>
          <w:szCs w:val="28"/>
          <w:lang w:eastAsia="ru-RU"/>
        </w:rPr>
        <w:t>М.Джалиля, утвержденным постановлением Кабинета Министров Республики</w:t>
      </w:r>
      <w:r>
        <w:rPr>
          <w:rFonts w:ascii="Times New Roman" w:eastAsia="Times New Roman" w:hAnsi="Times New Roman" w:cs="Times New Roman"/>
          <w:color w:val="22272F"/>
          <w:sz w:val="28"/>
          <w:szCs w:val="28"/>
          <w:lang w:eastAsia="ru-RU"/>
        </w:rPr>
        <w:t xml:space="preserve"> Татарстан от 27.02.1997 N 175 «</w:t>
      </w:r>
      <w:r w:rsidRPr="00BB1D7C">
        <w:rPr>
          <w:rFonts w:ascii="Times New Roman" w:eastAsia="Times New Roman" w:hAnsi="Times New Roman" w:cs="Times New Roman"/>
          <w:color w:val="22272F"/>
          <w:sz w:val="28"/>
          <w:szCs w:val="28"/>
          <w:lang w:eastAsia="ru-RU"/>
        </w:rPr>
        <w:t>О Комитете по Респу</w:t>
      </w:r>
      <w:r>
        <w:rPr>
          <w:rFonts w:ascii="Times New Roman" w:eastAsia="Times New Roman" w:hAnsi="Times New Roman" w:cs="Times New Roman"/>
          <w:color w:val="22272F"/>
          <w:sz w:val="28"/>
          <w:szCs w:val="28"/>
          <w:lang w:eastAsia="ru-RU"/>
        </w:rPr>
        <w:t>бликанской премии им.М.Джалиля»</w:t>
      </w:r>
      <w:r w:rsidRPr="00BB1D7C">
        <w:rPr>
          <w:rFonts w:ascii="Times New Roman" w:eastAsia="Times New Roman" w:hAnsi="Times New Roman" w:cs="Times New Roman"/>
          <w:color w:val="22272F"/>
          <w:sz w:val="28"/>
          <w:szCs w:val="28"/>
          <w:lang w:eastAsia="ru-RU"/>
        </w:rPr>
        <w:t xml:space="preserve">. Принятое решение оформляется протоколом </w:t>
      </w:r>
      <w:r>
        <w:rPr>
          <w:rFonts w:ascii="Times New Roman" w:eastAsia="Times New Roman" w:hAnsi="Times New Roman" w:cs="Times New Roman"/>
          <w:color w:val="22272F"/>
          <w:sz w:val="28"/>
          <w:szCs w:val="28"/>
          <w:lang w:eastAsia="ru-RU"/>
        </w:rPr>
        <w:br/>
      </w:r>
      <w:r w:rsidRPr="00BB1D7C">
        <w:rPr>
          <w:rFonts w:ascii="Times New Roman" w:eastAsia="Times New Roman" w:hAnsi="Times New Roman" w:cs="Times New Roman"/>
          <w:color w:val="22272F"/>
          <w:sz w:val="28"/>
          <w:szCs w:val="28"/>
          <w:lang w:eastAsia="ru-RU"/>
        </w:rPr>
        <w:t>и представляется на утверждение Кабинета Министров Республики Татарстан.</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 xml:space="preserve">9. Постановление Кабинета Министров Республики Татарстан </w:t>
      </w:r>
      <w:r w:rsidR="00D64E2C">
        <w:rPr>
          <w:rFonts w:ascii="Times New Roman" w:eastAsia="Times New Roman" w:hAnsi="Times New Roman" w:cs="Times New Roman"/>
          <w:color w:val="22272F"/>
          <w:sz w:val="28"/>
          <w:szCs w:val="28"/>
          <w:lang w:eastAsia="ru-RU"/>
        </w:rPr>
        <w:br/>
      </w:r>
      <w:r w:rsidRPr="002C21C0">
        <w:rPr>
          <w:rFonts w:ascii="Times New Roman" w:eastAsia="Times New Roman" w:hAnsi="Times New Roman" w:cs="Times New Roman"/>
          <w:color w:val="22272F"/>
          <w:sz w:val="28"/>
          <w:szCs w:val="28"/>
          <w:lang w:eastAsia="ru-RU"/>
        </w:rPr>
        <w:t>о присуждении Республиканской премии им.М.Джалиля публикуется ко дню рождения М.Джалиля каждые два года.</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 xml:space="preserve">10. Лицам, удостоившимся Республиканской премии им.М.Джалиля, присваивается звание </w:t>
      </w:r>
      <w:r w:rsidR="00D64E2C">
        <w:rPr>
          <w:rFonts w:ascii="Times New Roman" w:eastAsia="Times New Roman" w:hAnsi="Times New Roman" w:cs="Times New Roman"/>
          <w:color w:val="22272F"/>
          <w:sz w:val="28"/>
          <w:szCs w:val="28"/>
          <w:lang w:eastAsia="ru-RU"/>
        </w:rPr>
        <w:t>«</w:t>
      </w:r>
      <w:r w:rsidRPr="002C21C0">
        <w:rPr>
          <w:rFonts w:ascii="Times New Roman" w:eastAsia="Times New Roman" w:hAnsi="Times New Roman" w:cs="Times New Roman"/>
          <w:color w:val="22272F"/>
          <w:sz w:val="28"/>
          <w:szCs w:val="28"/>
          <w:lang w:eastAsia="ru-RU"/>
        </w:rPr>
        <w:t>Лауреат Республиканской премии им.М.Джалиля</w:t>
      </w:r>
      <w:r w:rsidR="00D64E2C">
        <w:rPr>
          <w:rFonts w:ascii="Times New Roman" w:eastAsia="Times New Roman" w:hAnsi="Times New Roman" w:cs="Times New Roman"/>
          <w:color w:val="22272F"/>
          <w:sz w:val="28"/>
          <w:szCs w:val="28"/>
          <w:lang w:eastAsia="ru-RU"/>
        </w:rPr>
        <w:t>»</w:t>
      </w:r>
      <w:r w:rsidRPr="002C21C0">
        <w:rPr>
          <w:rFonts w:ascii="Times New Roman" w:eastAsia="Times New Roman" w:hAnsi="Times New Roman" w:cs="Times New Roman"/>
          <w:color w:val="22272F"/>
          <w:sz w:val="28"/>
          <w:szCs w:val="28"/>
          <w:lang w:eastAsia="ru-RU"/>
        </w:rPr>
        <w:t>, вручается диплом, знак лауреата и удостоверение установленного образца.</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 xml:space="preserve">11. Коллективы авторов распределяют премию на основании результатов совместного заседания коллективов авторов и Комитета </w:t>
      </w:r>
      <w:r w:rsidR="00D64E2C">
        <w:rPr>
          <w:rFonts w:ascii="Times New Roman" w:eastAsia="Times New Roman" w:hAnsi="Times New Roman" w:cs="Times New Roman"/>
          <w:color w:val="22272F"/>
          <w:sz w:val="28"/>
          <w:szCs w:val="28"/>
          <w:lang w:eastAsia="ru-RU"/>
        </w:rPr>
        <w:br/>
      </w:r>
      <w:r w:rsidRPr="002C21C0">
        <w:rPr>
          <w:rFonts w:ascii="Times New Roman" w:eastAsia="Times New Roman" w:hAnsi="Times New Roman" w:cs="Times New Roman"/>
          <w:color w:val="22272F"/>
          <w:sz w:val="28"/>
          <w:szCs w:val="28"/>
          <w:lang w:eastAsia="ru-RU"/>
        </w:rPr>
        <w:t>по Республиканской премии им.М.Джалиля.</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lastRenderedPageBreak/>
        <w:t>12. В исключительных случаях допускается изменение условий конкурса в части уточнения сведений о предмете конкурса в пределах первой половины срока, установленного для представления конкурсных работ. Об изменениях должно быть сообщено участникам конкурса в том же порядке, в каком конкурс был объявлен.</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13. Устанавливается следующий порядок представления произведений и работ на соискание Республиканской премии им.М.Джалиля:</w:t>
      </w:r>
    </w:p>
    <w:p w:rsidR="009C716A" w:rsidRPr="002C21C0" w:rsidRDefault="00D64E2C" w:rsidP="00D64E2C">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а) в области литературы –</w:t>
      </w:r>
      <w:r w:rsidR="009C716A" w:rsidRPr="002C21C0">
        <w:rPr>
          <w:rFonts w:ascii="Times New Roman" w:eastAsia="Times New Roman" w:hAnsi="Times New Roman" w:cs="Times New Roman"/>
          <w:color w:val="22272F"/>
          <w:sz w:val="28"/>
          <w:szCs w:val="28"/>
          <w:lang w:eastAsia="ru-RU"/>
        </w:rPr>
        <w:t xml:space="preserve"> произведения представляются в количестве </w:t>
      </w:r>
      <w:r>
        <w:rPr>
          <w:rFonts w:ascii="Times New Roman" w:eastAsia="Times New Roman" w:hAnsi="Times New Roman" w:cs="Times New Roman"/>
          <w:color w:val="22272F"/>
          <w:sz w:val="28"/>
          <w:szCs w:val="28"/>
          <w:lang w:eastAsia="ru-RU"/>
        </w:rPr>
        <w:br/>
      </w:r>
      <w:r w:rsidR="009C716A" w:rsidRPr="002C21C0">
        <w:rPr>
          <w:rFonts w:ascii="Times New Roman" w:eastAsia="Times New Roman" w:hAnsi="Times New Roman" w:cs="Times New Roman"/>
          <w:color w:val="22272F"/>
          <w:sz w:val="28"/>
          <w:szCs w:val="28"/>
          <w:lang w:eastAsia="ru-RU"/>
        </w:rPr>
        <w:t>3 экз.;</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 xml:space="preserve">б) в области изобразительного, музыкального, хореографического, театрального, циркового, киноискусства </w:t>
      </w:r>
      <w:r w:rsidR="00D64E2C">
        <w:rPr>
          <w:rFonts w:ascii="Times New Roman" w:eastAsia="Times New Roman" w:hAnsi="Times New Roman" w:cs="Times New Roman"/>
          <w:color w:val="22272F"/>
          <w:sz w:val="28"/>
          <w:szCs w:val="28"/>
          <w:lang w:eastAsia="ru-RU"/>
        </w:rPr>
        <w:t>–</w:t>
      </w:r>
      <w:r w:rsidRPr="002C21C0">
        <w:rPr>
          <w:rFonts w:ascii="Times New Roman" w:eastAsia="Times New Roman" w:hAnsi="Times New Roman" w:cs="Times New Roman"/>
          <w:color w:val="22272F"/>
          <w:sz w:val="28"/>
          <w:szCs w:val="28"/>
          <w:lang w:eastAsia="ru-RU"/>
        </w:rPr>
        <w:t xml:space="preserve"> в виде сценариев, нотного материала, аудио, видеозаписей фильмов, фотографий, репродукций и другого иллюстрационного материала;</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 xml:space="preserve">в) в области журналистики </w:t>
      </w:r>
      <w:r w:rsidR="00D64E2C">
        <w:rPr>
          <w:rFonts w:ascii="Times New Roman" w:eastAsia="Times New Roman" w:hAnsi="Times New Roman" w:cs="Times New Roman"/>
          <w:color w:val="22272F"/>
          <w:sz w:val="28"/>
          <w:szCs w:val="28"/>
          <w:lang w:eastAsia="ru-RU"/>
        </w:rPr>
        <w:t>–</w:t>
      </w:r>
      <w:r w:rsidRPr="002C21C0">
        <w:rPr>
          <w:rFonts w:ascii="Times New Roman" w:eastAsia="Times New Roman" w:hAnsi="Times New Roman" w:cs="Times New Roman"/>
          <w:color w:val="22272F"/>
          <w:sz w:val="28"/>
          <w:szCs w:val="28"/>
          <w:lang w:eastAsia="ru-RU"/>
        </w:rPr>
        <w:t xml:space="preserve"> статьи, телерадиопередачи в средствах массовой информации;</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 xml:space="preserve">г) в области науки, производства и предпринимательства </w:t>
      </w:r>
      <w:r w:rsidR="00D64E2C">
        <w:rPr>
          <w:rFonts w:ascii="Times New Roman" w:eastAsia="Times New Roman" w:hAnsi="Times New Roman" w:cs="Times New Roman"/>
          <w:color w:val="22272F"/>
          <w:sz w:val="28"/>
          <w:szCs w:val="28"/>
          <w:lang w:eastAsia="ru-RU"/>
        </w:rPr>
        <w:t>–</w:t>
      </w:r>
      <w:r w:rsidRPr="002C21C0">
        <w:rPr>
          <w:rFonts w:ascii="Times New Roman" w:eastAsia="Times New Roman" w:hAnsi="Times New Roman" w:cs="Times New Roman"/>
          <w:color w:val="22272F"/>
          <w:sz w:val="28"/>
          <w:szCs w:val="28"/>
          <w:lang w:eastAsia="ru-RU"/>
        </w:rPr>
        <w:t xml:space="preserve"> в виде моделей, каталогов, участия в выставках, проспектов и другого материала;</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 xml:space="preserve">д) в области образования </w:t>
      </w:r>
      <w:r w:rsidR="00D64E2C">
        <w:rPr>
          <w:rFonts w:ascii="Times New Roman" w:eastAsia="Times New Roman" w:hAnsi="Times New Roman" w:cs="Times New Roman"/>
          <w:color w:val="22272F"/>
          <w:sz w:val="28"/>
          <w:szCs w:val="28"/>
          <w:lang w:eastAsia="ru-RU"/>
        </w:rPr>
        <w:t>–</w:t>
      </w:r>
      <w:r w:rsidRPr="002C21C0">
        <w:rPr>
          <w:rFonts w:ascii="Times New Roman" w:eastAsia="Times New Roman" w:hAnsi="Times New Roman" w:cs="Times New Roman"/>
          <w:color w:val="22272F"/>
          <w:sz w:val="28"/>
          <w:szCs w:val="28"/>
          <w:lang w:eastAsia="ru-RU"/>
        </w:rPr>
        <w:t xml:space="preserve"> учебные планы и программы, методические материалы в количестве 3 экз.;</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 xml:space="preserve">е) в области общественной деятельности </w:t>
      </w:r>
      <w:r w:rsidR="00D64E2C">
        <w:rPr>
          <w:rFonts w:ascii="Times New Roman" w:eastAsia="Times New Roman" w:hAnsi="Times New Roman" w:cs="Times New Roman"/>
          <w:color w:val="22272F"/>
          <w:sz w:val="28"/>
          <w:szCs w:val="28"/>
          <w:lang w:eastAsia="ru-RU"/>
        </w:rPr>
        <w:t>–</w:t>
      </w:r>
      <w:r w:rsidRPr="002C21C0">
        <w:rPr>
          <w:rFonts w:ascii="Times New Roman" w:eastAsia="Times New Roman" w:hAnsi="Times New Roman" w:cs="Times New Roman"/>
          <w:color w:val="22272F"/>
          <w:sz w:val="28"/>
          <w:szCs w:val="28"/>
          <w:lang w:eastAsia="ru-RU"/>
        </w:rPr>
        <w:t xml:space="preserve"> ходатайства и характеристики выдвигающих организаций.</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 xml:space="preserve">14. В Комитет </w:t>
      </w:r>
      <w:r w:rsidR="00F509FD">
        <w:rPr>
          <w:rFonts w:ascii="Times New Roman" w:eastAsia="Times New Roman" w:hAnsi="Times New Roman" w:cs="Times New Roman"/>
          <w:color w:val="22272F"/>
          <w:sz w:val="28"/>
          <w:szCs w:val="28"/>
          <w:lang w:eastAsia="ru-RU"/>
        </w:rPr>
        <w:t>по присуждению</w:t>
      </w:r>
      <w:r w:rsidRPr="002C21C0">
        <w:rPr>
          <w:rFonts w:ascii="Times New Roman" w:eastAsia="Times New Roman" w:hAnsi="Times New Roman" w:cs="Times New Roman"/>
          <w:color w:val="22272F"/>
          <w:sz w:val="28"/>
          <w:szCs w:val="28"/>
          <w:lang w:eastAsia="ru-RU"/>
        </w:rPr>
        <w:t xml:space="preserve"> Республиканской премии им.М.Джалиля предоставляются ходатайства выдвигающей организации </w:t>
      </w:r>
      <w:r w:rsidR="00F509FD">
        <w:rPr>
          <w:rFonts w:ascii="Times New Roman" w:eastAsia="Times New Roman" w:hAnsi="Times New Roman" w:cs="Times New Roman"/>
          <w:color w:val="22272F"/>
          <w:sz w:val="28"/>
          <w:szCs w:val="28"/>
          <w:lang w:eastAsia="ru-RU"/>
        </w:rPr>
        <w:br/>
      </w:r>
      <w:r w:rsidRPr="002C21C0">
        <w:rPr>
          <w:rFonts w:ascii="Times New Roman" w:eastAsia="Times New Roman" w:hAnsi="Times New Roman" w:cs="Times New Roman"/>
          <w:color w:val="22272F"/>
          <w:sz w:val="28"/>
          <w:szCs w:val="28"/>
          <w:lang w:eastAsia="ru-RU"/>
        </w:rPr>
        <w:t xml:space="preserve">с указанием фамилии, имени, отчества автора, полного названия работы, места, времени ее представления на общественное обозрение, общей оценки </w:t>
      </w:r>
      <w:r w:rsidRPr="002C21C0">
        <w:rPr>
          <w:rFonts w:ascii="Times New Roman" w:eastAsia="Times New Roman" w:hAnsi="Times New Roman" w:cs="Times New Roman"/>
          <w:color w:val="22272F"/>
          <w:sz w:val="28"/>
          <w:szCs w:val="28"/>
          <w:lang w:eastAsia="ru-RU"/>
        </w:rPr>
        <w:lastRenderedPageBreak/>
        <w:t>работы, мотивирующей выдвижение ее на соискание Республиканской премии им.М.Джалиля.</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15. Вместе с ходатайством о выдвижении работы организации представляют:</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а) коллегиальное решение организации о выдвижении работы (протокол коллегии, заседания, художественного и ученого совета и др.);</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б) личный листок по учету кадров, 2 фотографии кандидатов (6х9 см);</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 xml:space="preserve">в) краткая аннотация представленной работы и основные сведения </w:t>
      </w:r>
      <w:r w:rsidR="00F509FD">
        <w:rPr>
          <w:rFonts w:ascii="Times New Roman" w:eastAsia="Times New Roman" w:hAnsi="Times New Roman" w:cs="Times New Roman"/>
          <w:color w:val="22272F"/>
          <w:sz w:val="28"/>
          <w:szCs w:val="28"/>
          <w:lang w:eastAsia="ru-RU"/>
        </w:rPr>
        <w:br/>
      </w:r>
      <w:r w:rsidRPr="002C21C0">
        <w:rPr>
          <w:rFonts w:ascii="Times New Roman" w:eastAsia="Times New Roman" w:hAnsi="Times New Roman" w:cs="Times New Roman"/>
          <w:color w:val="22272F"/>
          <w:sz w:val="28"/>
          <w:szCs w:val="28"/>
          <w:lang w:eastAsia="ru-RU"/>
        </w:rPr>
        <w:t>о ее общественном признании;</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г) справка о дате и месте выдвижения произведения или работы для общественного обозрения;</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д) материалы, свидетельствующие о широком общественном признании работы (в форме статей, рецензий, фотографий и пр., в т.ч. в форме заверенных копий);</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е) стенографии обсуждения работ при выдвижении работ на конкурс;</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ж) материал, характеризующий вклад автора в создание работы.</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Все материалы заверяются организацией, выдвигающей произведение или работу на соискан</w:t>
      </w:r>
      <w:r w:rsidR="00F509FD">
        <w:rPr>
          <w:rFonts w:ascii="Times New Roman" w:eastAsia="Times New Roman" w:hAnsi="Times New Roman" w:cs="Times New Roman"/>
          <w:color w:val="22272F"/>
          <w:sz w:val="28"/>
          <w:szCs w:val="28"/>
          <w:lang w:eastAsia="ru-RU"/>
        </w:rPr>
        <w:t>ие Республиканской премии им.М.</w:t>
      </w:r>
      <w:r w:rsidRPr="002C21C0">
        <w:rPr>
          <w:rFonts w:ascii="Times New Roman" w:eastAsia="Times New Roman" w:hAnsi="Times New Roman" w:cs="Times New Roman"/>
          <w:color w:val="22272F"/>
          <w:sz w:val="28"/>
          <w:szCs w:val="28"/>
          <w:lang w:eastAsia="ru-RU"/>
        </w:rPr>
        <w:t>Джалиля.</w:t>
      </w:r>
    </w:p>
    <w:p w:rsidR="009C716A" w:rsidRPr="002C21C0" w:rsidRDefault="009C716A" w:rsidP="009C716A">
      <w:pPr>
        <w:shd w:val="clear" w:color="auto" w:fill="FFFFFF"/>
        <w:spacing w:before="100" w:beforeAutospacing="1" w:after="100" w:afterAutospacing="1" w:line="360" w:lineRule="auto"/>
        <w:ind w:firstLine="709"/>
        <w:jc w:val="both"/>
        <w:rPr>
          <w:rFonts w:ascii="Times New Roman" w:eastAsia="Times New Roman" w:hAnsi="Times New Roman" w:cs="Times New Roman"/>
          <w:color w:val="22272F"/>
          <w:sz w:val="28"/>
          <w:szCs w:val="28"/>
          <w:lang w:eastAsia="ru-RU"/>
        </w:rPr>
      </w:pPr>
      <w:r w:rsidRPr="002C21C0">
        <w:rPr>
          <w:rFonts w:ascii="Times New Roman" w:eastAsia="Times New Roman" w:hAnsi="Times New Roman" w:cs="Times New Roman"/>
          <w:color w:val="22272F"/>
          <w:sz w:val="28"/>
          <w:szCs w:val="28"/>
          <w:lang w:eastAsia="ru-RU"/>
        </w:rPr>
        <w:t>При выдвижении одной организацией нескольких произведений и работ на каждую из них составляется отдельное ходатайство.</w:t>
      </w:r>
    </w:p>
    <w:p w:rsidR="009C716A" w:rsidRPr="0033140A" w:rsidRDefault="009C716A" w:rsidP="00F509FD">
      <w:pPr>
        <w:spacing w:line="360" w:lineRule="auto"/>
        <w:ind w:firstLine="709"/>
        <w:jc w:val="both"/>
        <w:rPr>
          <w:rFonts w:ascii="Times New Roman" w:hAnsi="Times New Roman" w:cs="Times New Roman"/>
          <w:sz w:val="28"/>
          <w:szCs w:val="28"/>
        </w:rPr>
      </w:pPr>
      <w:r w:rsidRPr="002C21C0">
        <w:rPr>
          <w:rFonts w:ascii="Times New Roman" w:eastAsia="Times New Roman" w:hAnsi="Times New Roman" w:cs="Times New Roman"/>
          <w:color w:val="22272F"/>
          <w:sz w:val="28"/>
          <w:szCs w:val="28"/>
          <w:lang w:eastAsia="ru-RU"/>
        </w:rPr>
        <w:t xml:space="preserve">16. </w:t>
      </w:r>
      <w:r w:rsidR="00F509FD" w:rsidRPr="00F509FD">
        <w:rPr>
          <w:rFonts w:ascii="Times New Roman" w:eastAsia="Times New Roman" w:hAnsi="Times New Roman" w:cs="Times New Roman"/>
          <w:color w:val="22272F"/>
          <w:sz w:val="28"/>
          <w:szCs w:val="28"/>
          <w:lang w:eastAsia="ru-RU"/>
        </w:rPr>
        <w:t>Все материалы по представлению на соискание Республиканской премии им. М.Джалиля направляются по адресу: 420021, г. Казань, ул. Г.Тукая, д. 58, офис 302, контактные телефоны: (843) 231-81-29, (843) 231-81-19, e-mail: Molodezh.Centr@tatar.ru.</w:t>
      </w:r>
    </w:p>
    <w:p w:rsidR="009464F7" w:rsidRDefault="009464F7">
      <w:pPr>
        <w:rPr>
          <w:rFonts w:ascii="Times New Roman" w:hAnsi="Times New Roman" w:cs="Times New Roman"/>
          <w:sz w:val="28"/>
          <w:szCs w:val="28"/>
        </w:rPr>
      </w:pPr>
    </w:p>
    <w:p w:rsidR="009464F7" w:rsidRDefault="009464F7">
      <w:pPr>
        <w:rPr>
          <w:rFonts w:ascii="Times New Roman" w:hAnsi="Times New Roman" w:cs="Times New Roman"/>
          <w:sz w:val="28"/>
          <w:szCs w:val="28"/>
        </w:rPr>
      </w:pPr>
    </w:p>
    <w:p w:rsidR="009464F7" w:rsidRDefault="009464F7">
      <w:pPr>
        <w:rPr>
          <w:rFonts w:ascii="Times New Roman" w:hAnsi="Times New Roman" w:cs="Times New Roman"/>
          <w:sz w:val="28"/>
          <w:szCs w:val="28"/>
        </w:rPr>
      </w:pPr>
    </w:p>
    <w:sectPr w:rsidR="00946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14630"/>
    <w:multiLevelType w:val="hybridMultilevel"/>
    <w:tmpl w:val="8BD01C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93"/>
    <w:rsid w:val="002C21C0"/>
    <w:rsid w:val="0033140A"/>
    <w:rsid w:val="008D0F19"/>
    <w:rsid w:val="009464F7"/>
    <w:rsid w:val="009C716A"/>
    <w:rsid w:val="00B576E8"/>
    <w:rsid w:val="00BB1D7C"/>
    <w:rsid w:val="00BC2593"/>
    <w:rsid w:val="00BE63F0"/>
    <w:rsid w:val="00CD5482"/>
    <w:rsid w:val="00D64E2C"/>
    <w:rsid w:val="00DE2591"/>
    <w:rsid w:val="00E74BE2"/>
    <w:rsid w:val="00F50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l">
    <w:name w:val="zagl"/>
    <w:basedOn w:val="a0"/>
    <w:rsid w:val="0033140A"/>
  </w:style>
  <w:style w:type="character" w:styleId="a3">
    <w:name w:val="Strong"/>
    <w:basedOn w:val="a0"/>
    <w:uiPriority w:val="22"/>
    <w:qFormat/>
    <w:rsid w:val="0033140A"/>
    <w:rPr>
      <w:b/>
      <w:bCs/>
    </w:rPr>
  </w:style>
  <w:style w:type="paragraph" w:styleId="a4">
    <w:name w:val="Normal (Web)"/>
    <w:basedOn w:val="a"/>
    <w:uiPriority w:val="99"/>
    <w:semiHidden/>
    <w:unhideWhenUsed/>
    <w:rsid w:val="0033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C71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l">
    <w:name w:val="zagl"/>
    <w:basedOn w:val="a0"/>
    <w:rsid w:val="0033140A"/>
  </w:style>
  <w:style w:type="character" w:styleId="a3">
    <w:name w:val="Strong"/>
    <w:basedOn w:val="a0"/>
    <w:uiPriority w:val="22"/>
    <w:qFormat/>
    <w:rsid w:val="0033140A"/>
    <w:rPr>
      <w:b/>
      <w:bCs/>
    </w:rPr>
  </w:style>
  <w:style w:type="paragraph" w:styleId="a4">
    <w:name w:val="Normal (Web)"/>
    <w:basedOn w:val="a"/>
    <w:uiPriority w:val="99"/>
    <w:semiHidden/>
    <w:unhideWhenUsed/>
    <w:rsid w:val="0033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C7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097088">
      <w:bodyDiv w:val="1"/>
      <w:marLeft w:val="0"/>
      <w:marRight w:val="0"/>
      <w:marTop w:val="0"/>
      <w:marBottom w:val="0"/>
      <w:divBdr>
        <w:top w:val="none" w:sz="0" w:space="0" w:color="auto"/>
        <w:left w:val="none" w:sz="0" w:space="0" w:color="auto"/>
        <w:bottom w:val="none" w:sz="0" w:space="0" w:color="auto"/>
        <w:right w:val="none" w:sz="0" w:space="0" w:color="auto"/>
      </w:divBdr>
    </w:div>
    <w:div w:id="943073423">
      <w:bodyDiv w:val="1"/>
      <w:marLeft w:val="0"/>
      <w:marRight w:val="0"/>
      <w:marTop w:val="0"/>
      <w:marBottom w:val="0"/>
      <w:divBdr>
        <w:top w:val="none" w:sz="0" w:space="0" w:color="auto"/>
        <w:left w:val="none" w:sz="0" w:space="0" w:color="auto"/>
        <w:bottom w:val="none" w:sz="0" w:space="0" w:color="auto"/>
        <w:right w:val="none" w:sz="0" w:space="0" w:color="auto"/>
      </w:divBdr>
    </w:div>
    <w:div w:id="19937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mo.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1307</Words>
  <Characters>7451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Sport</cp:lastModifiedBy>
  <cp:revision>2</cp:revision>
  <dcterms:created xsi:type="dcterms:W3CDTF">2020-12-24T06:10:00Z</dcterms:created>
  <dcterms:modified xsi:type="dcterms:W3CDTF">2020-12-24T06:10:00Z</dcterms:modified>
</cp:coreProperties>
</file>